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9" w:rsidRPr="00C57670" w:rsidRDefault="00F42327" w:rsidP="00C57670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7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330A" w:rsidRDefault="00F42327" w:rsidP="00C57670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670">
        <w:rPr>
          <w:rFonts w:ascii="Times New Roman" w:hAnsi="Times New Roman" w:cs="Times New Roman"/>
          <w:b/>
          <w:sz w:val="28"/>
          <w:szCs w:val="28"/>
        </w:rPr>
        <w:t xml:space="preserve">установления режима занятий обучающихся </w:t>
      </w:r>
      <w:r w:rsidR="00424C79" w:rsidRPr="00C57670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высшего образования </w:t>
      </w:r>
      <w:r w:rsidR="00E2696E" w:rsidRPr="00C57670">
        <w:rPr>
          <w:rFonts w:ascii="Times New Roman" w:hAnsi="Times New Roman" w:cs="Times New Roman"/>
          <w:b/>
          <w:sz w:val="28"/>
          <w:szCs w:val="28"/>
        </w:rPr>
        <w:t xml:space="preserve">с применением электронного обучения </w:t>
      </w:r>
      <w:r w:rsidR="00E2696E" w:rsidRPr="00C57670">
        <w:rPr>
          <w:rFonts w:ascii="Times New Roman" w:hAnsi="Times New Roman" w:cs="Times New Roman"/>
          <w:b/>
          <w:sz w:val="28"/>
          <w:szCs w:val="28"/>
        </w:rPr>
        <w:br/>
        <w:t xml:space="preserve">и дистанционных образовательных технологий </w:t>
      </w:r>
      <w:r w:rsidR="00E2696E" w:rsidRPr="00C57670">
        <w:rPr>
          <w:rFonts w:ascii="Times New Roman" w:hAnsi="Times New Roman" w:cs="Times New Roman"/>
          <w:b/>
          <w:sz w:val="28"/>
          <w:szCs w:val="28"/>
        </w:rPr>
        <w:br/>
      </w:r>
      <w:r w:rsidR="00424C79" w:rsidRPr="00C57670">
        <w:rPr>
          <w:rFonts w:ascii="Times New Roman" w:hAnsi="Times New Roman" w:cs="Times New Roman"/>
          <w:b/>
          <w:sz w:val="28"/>
          <w:szCs w:val="28"/>
        </w:rPr>
        <w:t xml:space="preserve">в ФГБОУ </w:t>
      </w:r>
      <w:proofErr w:type="gramStart"/>
      <w:r w:rsidR="00424C79" w:rsidRPr="00C5767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424C79" w:rsidRPr="00C57670">
        <w:rPr>
          <w:rFonts w:ascii="Times New Roman" w:hAnsi="Times New Roman" w:cs="Times New Roman"/>
          <w:b/>
          <w:sz w:val="28"/>
          <w:szCs w:val="28"/>
        </w:rPr>
        <w:t xml:space="preserve"> «Удмуртский государственный университет»</w:t>
      </w:r>
    </w:p>
    <w:p w:rsidR="00EE536B" w:rsidRDefault="00EE536B" w:rsidP="00C57670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536B" w:rsidRPr="00EE536B" w:rsidRDefault="00EE536B" w:rsidP="00C57670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 в действие приказом от 06.07.2018 г. № 978/01-01-04</w:t>
      </w:r>
      <w:bookmarkStart w:id="0" w:name="_GoBack"/>
      <w:bookmarkEnd w:id="0"/>
    </w:p>
    <w:p w:rsidR="00424C79" w:rsidRPr="00C57670" w:rsidRDefault="00424C79" w:rsidP="00C57670">
      <w:pPr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238C" w:rsidRPr="00C57670" w:rsidRDefault="00E3238C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Настоящ</w:t>
      </w:r>
      <w:r w:rsidR="00F42327" w:rsidRPr="00C57670">
        <w:rPr>
          <w:sz w:val="28"/>
          <w:szCs w:val="28"/>
        </w:rPr>
        <w:t>ий</w:t>
      </w:r>
      <w:r w:rsidRPr="00C57670">
        <w:rPr>
          <w:sz w:val="28"/>
          <w:szCs w:val="28"/>
        </w:rPr>
        <w:t xml:space="preserve"> </w:t>
      </w:r>
      <w:r w:rsidR="00F42327" w:rsidRPr="00C57670">
        <w:rPr>
          <w:sz w:val="28"/>
          <w:szCs w:val="28"/>
        </w:rPr>
        <w:t>Порядок</w:t>
      </w:r>
      <w:r w:rsidRPr="00C57670">
        <w:rPr>
          <w:sz w:val="28"/>
          <w:szCs w:val="28"/>
        </w:rPr>
        <w:t xml:space="preserve"> определяет </w:t>
      </w:r>
      <w:r w:rsidR="00F3246D" w:rsidRPr="00C57670">
        <w:rPr>
          <w:sz w:val="28"/>
          <w:szCs w:val="28"/>
        </w:rPr>
        <w:t xml:space="preserve">особенности режима занятий обучающихся ФГБОУ </w:t>
      </w:r>
      <w:proofErr w:type="gramStart"/>
      <w:r w:rsidR="00F3246D" w:rsidRPr="00C57670">
        <w:rPr>
          <w:sz w:val="28"/>
          <w:szCs w:val="28"/>
        </w:rPr>
        <w:t>ВО</w:t>
      </w:r>
      <w:proofErr w:type="gramEnd"/>
      <w:r w:rsidR="00F3246D" w:rsidRPr="00C57670">
        <w:rPr>
          <w:sz w:val="28"/>
          <w:szCs w:val="28"/>
        </w:rPr>
        <w:t xml:space="preserve"> «Удмуртский государственный университет» (далее – «университет») при</w:t>
      </w:r>
      <w:r w:rsidRPr="00C57670">
        <w:rPr>
          <w:sz w:val="28"/>
          <w:szCs w:val="28"/>
        </w:rPr>
        <w:t xml:space="preserve"> использовани</w:t>
      </w:r>
      <w:r w:rsidR="00F3246D" w:rsidRPr="00C57670">
        <w:rPr>
          <w:sz w:val="28"/>
          <w:szCs w:val="28"/>
        </w:rPr>
        <w:t>и</w:t>
      </w:r>
      <w:r w:rsidRPr="00C57670">
        <w:rPr>
          <w:sz w:val="28"/>
          <w:szCs w:val="28"/>
        </w:rPr>
        <w:t xml:space="preserve"> электронного обучения и дистанционных образовательных технологий </w:t>
      </w:r>
      <w:r w:rsidR="00571D88" w:rsidRPr="00C57670">
        <w:rPr>
          <w:rFonts w:eastAsia="Times New Roman"/>
          <w:sz w:val="28"/>
          <w:szCs w:val="28"/>
        </w:rPr>
        <w:t xml:space="preserve">(далее – «ЭО и ДОТ») </w:t>
      </w:r>
      <w:r w:rsidRPr="00C57670">
        <w:rPr>
          <w:sz w:val="28"/>
          <w:szCs w:val="28"/>
        </w:rPr>
        <w:t xml:space="preserve">при </w:t>
      </w:r>
      <w:r w:rsidR="00F3246D" w:rsidRPr="00C57670">
        <w:rPr>
          <w:sz w:val="28"/>
          <w:szCs w:val="28"/>
        </w:rPr>
        <w:t>реализации</w:t>
      </w:r>
      <w:r w:rsidRPr="00C57670">
        <w:rPr>
          <w:sz w:val="28"/>
          <w:szCs w:val="28"/>
        </w:rPr>
        <w:t xml:space="preserve"> образовательны</w:t>
      </w:r>
      <w:r w:rsidR="00F3246D" w:rsidRPr="00C57670">
        <w:rPr>
          <w:sz w:val="28"/>
          <w:szCs w:val="28"/>
        </w:rPr>
        <w:t>х</w:t>
      </w:r>
      <w:r w:rsidRPr="00C57670">
        <w:rPr>
          <w:sz w:val="28"/>
          <w:szCs w:val="28"/>
        </w:rPr>
        <w:t xml:space="preserve"> программам высшего образования.</w:t>
      </w:r>
    </w:p>
    <w:p w:rsidR="006C33F4" w:rsidRPr="00C57670" w:rsidRDefault="006C33F4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Сроки и продолжительность обучения, расписание занятий регламентируются Распоряжением об утверждении режима учебных занятий</w:t>
      </w:r>
      <w:r w:rsidR="00B32C8E" w:rsidRPr="00C57670">
        <w:rPr>
          <w:sz w:val="28"/>
          <w:szCs w:val="28"/>
        </w:rPr>
        <w:t xml:space="preserve"> № 291 от 26 сентября 2017 г.</w:t>
      </w:r>
    </w:p>
    <w:p w:rsidR="006C33F4" w:rsidRPr="00C57670" w:rsidRDefault="006C33F4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 xml:space="preserve">Особенности </w:t>
      </w:r>
      <w:r w:rsidR="003C1A88" w:rsidRPr="00C57670">
        <w:rPr>
          <w:sz w:val="28"/>
          <w:szCs w:val="28"/>
        </w:rPr>
        <w:t xml:space="preserve">режима </w:t>
      </w:r>
      <w:proofErr w:type="gramStart"/>
      <w:r w:rsidR="003C1A88" w:rsidRPr="00C57670">
        <w:rPr>
          <w:sz w:val="28"/>
          <w:szCs w:val="28"/>
        </w:rPr>
        <w:t>отдельных видов учебной деятельности</w:t>
      </w:r>
      <w:r w:rsidR="008E205B" w:rsidRPr="00C57670">
        <w:rPr>
          <w:sz w:val="28"/>
          <w:szCs w:val="28"/>
        </w:rPr>
        <w:t>, осуществляемых с применением ЭО и ДОТ</w:t>
      </w:r>
      <w:r w:rsidR="003C1A88" w:rsidRPr="00C57670">
        <w:rPr>
          <w:sz w:val="28"/>
          <w:szCs w:val="28"/>
        </w:rPr>
        <w:t xml:space="preserve"> регламентируются</w:t>
      </w:r>
      <w:proofErr w:type="gramEnd"/>
      <w:r w:rsidR="003C1A88" w:rsidRPr="00C57670">
        <w:rPr>
          <w:sz w:val="28"/>
          <w:szCs w:val="28"/>
        </w:rPr>
        <w:t xml:space="preserve"> в настояще</w:t>
      </w:r>
      <w:r w:rsidR="008E205B" w:rsidRPr="00C57670">
        <w:rPr>
          <w:sz w:val="28"/>
          <w:szCs w:val="28"/>
        </w:rPr>
        <w:t>м</w:t>
      </w:r>
      <w:r w:rsidR="003C1A88" w:rsidRPr="00C57670">
        <w:rPr>
          <w:sz w:val="28"/>
          <w:szCs w:val="28"/>
        </w:rPr>
        <w:t xml:space="preserve"> порядк</w:t>
      </w:r>
      <w:r w:rsidR="008E205B" w:rsidRPr="00C57670">
        <w:rPr>
          <w:sz w:val="28"/>
          <w:szCs w:val="28"/>
        </w:rPr>
        <w:t>е</w:t>
      </w:r>
      <w:r w:rsidR="003C1A88" w:rsidRPr="00C57670">
        <w:rPr>
          <w:sz w:val="28"/>
          <w:szCs w:val="28"/>
        </w:rPr>
        <w:t>.</w:t>
      </w:r>
    </w:p>
    <w:p w:rsidR="00A465EA" w:rsidRPr="00C57670" w:rsidRDefault="00A465EA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Виды учебной деятельности с применением ЭО и ДОТ осуществляются посредством электронной информационно-образовательной среды университета</w:t>
      </w:r>
      <w:r w:rsidR="008E205B" w:rsidRPr="00C57670">
        <w:rPr>
          <w:sz w:val="28"/>
          <w:szCs w:val="28"/>
        </w:rPr>
        <w:t xml:space="preserve"> (далее «ЭИОС»)</w:t>
      </w:r>
      <w:r w:rsidRPr="00C57670">
        <w:rPr>
          <w:sz w:val="28"/>
          <w:szCs w:val="28"/>
        </w:rPr>
        <w:t>. Использование ЭИОС в учебном процессе</w:t>
      </w:r>
      <w:r w:rsidR="001C5090" w:rsidRPr="00C57670">
        <w:rPr>
          <w:sz w:val="28"/>
          <w:szCs w:val="28"/>
        </w:rPr>
        <w:t xml:space="preserve"> должно быть отражено</w:t>
      </w:r>
      <w:r w:rsidRPr="00C57670">
        <w:rPr>
          <w:sz w:val="28"/>
          <w:szCs w:val="28"/>
        </w:rPr>
        <w:t xml:space="preserve"> </w:t>
      </w:r>
      <w:r w:rsidR="001C5090" w:rsidRPr="00C57670">
        <w:rPr>
          <w:sz w:val="28"/>
          <w:szCs w:val="28"/>
        </w:rPr>
        <w:t xml:space="preserve">путем выкладывания в материалах по предмету соответствующих ссылок на адреса используемых электронных образовательных ресурсов через личный кабинет преподавателя или </w:t>
      </w:r>
      <w:r w:rsidR="008E205B" w:rsidRPr="00C57670">
        <w:rPr>
          <w:sz w:val="28"/>
          <w:szCs w:val="28"/>
        </w:rPr>
        <w:t>специалиста по УМР</w:t>
      </w:r>
      <w:r w:rsidR="001C5090" w:rsidRPr="00C57670">
        <w:rPr>
          <w:sz w:val="28"/>
          <w:szCs w:val="28"/>
        </w:rPr>
        <w:t xml:space="preserve"> кафедры.</w:t>
      </w:r>
    </w:p>
    <w:p w:rsidR="008E205B" w:rsidRPr="00C57670" w:rsidRDefault="008E205B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 xml:space="preserve">Изучение дисциплины с применением ЭО и ДОТ для очной формы обучения начинается </w:t>
      </w:r>
      <w:proofErr w:type="gramStart"/>
      <w:r w:rsidRPr="00C57670">
        <w:rPr>
          <w:sz w:val="28"/>
          <w:szCs w:val="28"/>
        </w:rPr>
        <w:t>согласно сроков</w:t>
      </w:r>
      <w:proofErr w:type="gramEnd"/>
      <w:r w:rsidRPr="00C57670">
        <w:rPr>
          <w:sz w:val="28"/>
          <w:szCs w:val="28"/>
        </w:rPr>
        <w:t xml:space="preserve">, установленных учебным планом и графиком учебного процесса. Изучение дисциплины осуществляется в соответствии с </w:t>
      </w:r>
      <w:r w:rsidR="00A43B27" w:rsidRPr="00C57670">
        <w:rPr>
          <w:sz w:val="28"/>
          <w:szCs w:val="28"/>
        </w:rPr>
        <w:t>планом-</w:t>
      </w:r>
      <w:r w:rsidRPr="00C57670">
        <w:rPr>
          <w:sz w:val="28"/>
          <w:szCs w:val="28"/>
        </w:rPr>
        <w:t>графиком</w:t>
      </w:r>
      <w:r w:rsidR="00A43B27" w:rsidRPr="00C57670">
        <w:rPr>
          <w:sz w:val="28"/>
          <w:szCs w:val="28"/>
        </w:rPr>
        <w:t xml:space="preserve"> прохождения учебного курса</w:t>
      </w:r>
      <w:r w:rsidRPr="00C57670">
        <w:rPr>
          <w:sz w:val="28"/>
          <w:szCs w:val="28"/>
        </w:rPr>
        <w:t xml:space="preserve">, определяющим последовательность освоения учебного материала, формы и сроки отчетности. </w:t>
      </w:r>
    </w:p>
    <w:p w:rsidR="00D65910" w:rsidRPr="00C57670" w:rsidRDefault="00D65910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 xml:space="preserve">Изучение дисциплины с применением ЭО и ДОТ </w:t>
      </w:r>
      <w:r w:rsidR="000B0605" w:rsidRPr="00C57670">
        <w:rPr>
          <w:sz w:val="28"/>
          <w:szCs w:val="28"/>
        </w:rPr>
        <w:t xml:space="preserve">для заочной формы обучения начинается </w:t>
      </w:r>
      <w:r w:rsidR="00A43B27" w:rsidRPr="00C57670">
        <w:rPr>
          <w:sz w:val="28"/>
          <w:szCs w:val="28"/>
        </w:rPr>
        <w:t>в сроки</w:t>
      </w:r>
      <w:r w:rsidR="000B0605" w:rsidRPr="00C57670">
        <w:rPr>
          <w:sz w:val="28"/>
          <w:szCs w:val="28"/>
        </w:rPr>
        <w:t xml:space="preserve"> сессии, установленной графиком учебного процесса. Изучение дисциплины осуществляется в соответствии с графиком, определяющим последовательность освоения учебного материала, формы и сроки отчетности. </w:t>
      </w:r>
    </w:p>
    <w:p w:rsidR="000B0605" w:rsidRPr="00C57670" w:rsidRDefault="000B0605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Порядок изучения дисциплины</w:t>
      </w:r>
      <w:r w:rsidR="00B32C8E" w:rsidRPr="00C57670">
        <w:rPr>
          <w:sz w:val="28"/>
          <w:szCs w:val="28"/>
        </w:rPr>
        <w:t>, применение ЭО и ДОТ в видах учебной деятельности</w:t>
      </w:r>
      <w:r w:rsidRPr="00C57670">
        <w:rPr>
          <w:sz w:val="28"/>
          <w:szCs w:val="28"/>
        </w:rPr>
        <w:t xml:space="preserve"> определяется преподавателем и указывается в методических рекомендациях по изучению курса.</w:t>
      </w:r>
    </w:p>
    <w:p w:rsidR="00B32C8E" w:rsidRPr="00C57670" w:rsidRDefault="00B32C8E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rFonts w:eastAsia="Times New Roman"/>
          <w:sz w:val="28"/>
          <w:szCs w:val="28"/>
        </w:rPr>
      </w:pPr>
      <w:r w:rsidRPr="00C57670">
        <w:rPr>
          <w:sz w:val="28"/>
          <w:szCs w:val="28"/>
        </w:rPr>
        <w:t xml:space="preserve">Контактная работа обучающихся с преподавателем осуществляется в соответствии с расписанием занятий, которое включает в себя аудиторную работу </w:t>
      </w:r>
      <w:r w:rsidRPr="00C57670">
        <w:rPr>
          <w:sz w:val="28"/>
          <w:szCs w:val="28"/>
        </w:rPr>
        <w:lastRenderedPageBreak/>
        <w:t>и работу в ЭИОС университета. Занятия в ЭИОС и аудиторные занятия ставятся на разные дни учебной недели.</w:t>
      </w:r>
    </w:p>
    <w:p w:rsidR="00B32C8E" w:rsidRPr="00C57670" w:rsidRDefault="00B32C8E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rFonts w:eastAsia="Times New Roman"/>
          <w:sz w:val="28"/>
          <w:szCs w:val="28"/>
        </w:rPr>
      </w:pPr>
      <w:r w:rsidRPr="00C57670">
        <w:rPr>
          <w:sz w:val="28"/>
          <w:szCs w:val="28"/>
        </w:rPr>
        <w:t>Объем контактной работы определяется в академических часах на основе учебного плана соответствующей образовательной программы.</w:t>
      </w:r>
    </w:p>
    <w:p w:rsidR="00A673F3" w:rsidRPr="00C57670" w:rsidRDefault="00A673F3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 xml:space="preserve">Продолжительность учебного занятия в форме </w:t>
      </w:r>
      <w:r w:rsidR="00B32C8E" w:rsidRPr="00C57670">
        <w:rPr>
          <w:sz w:val="28"/>
          <w:szCs w:val="28"/>
        </w:rPr>
        <w:t xml:space="preserve">лекции, занятия практического типа, </w:t>
      </w:r>
      <w:proofErr w:type="spellStart"/>
      <w:r w:rsidR="00E10ACA" w:rsidRPr="00C57670">
        <w:rPr>
          <w:sz w:val="28"/>
          <w:szCs w:val="28"/>
        </w:rPr>
        <w:t>вебинара</w:t>
      </w:r>
      <w:proofErr w:type="spellEnd"/>
      <w:r w:rsidR="00E10ACA" w:rsidRPr="00C57670">
        <w:rPr>
          <w:sz w:val="28"/>
          <w:szCs w:val="28"/>
        </w:rPr>
        <w:t xml:space="preserve">, виртуального класса </w:t>
      </w:r>
      <w:r w:rsidRPr="00C57670">
        <w:rPr>
          <w:sz w:val="28"/>
          <w:szCs w:val="28"/>
        </w:rPr>
        <w:t>составляет 90 минут (один академический час равен  45 минутам).</w:t>
      </w:r>
    </w:p>
    <w:p w:rsidR="00E10ACA" w:rsidRPr="00C57670" w:rsidRDefault="00E10ACA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Продолжительность учебного занятия в форме электронной конференции при асинхронном взаимодействии определяется объемом работы, вынесенным на занятие в соответствии с тематическим планом. Один академический час равен 45 минутам.</w:t>
      </w:r>
    </w:p>
    <w:p w:rsidR="00CB0315" w:rsidRPr="00C57670" w:rsidRDefault="00CB0315" w:rsidP="00C57670">
      <w:pPr>
        <w:pStyle w:val="a"/>
        <w:tabs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Проведение контроль самостоятельной работы (КСР) с применением ЭО и ДОТ предполагает тестовую (или в других режимах) проверку знаний при личном присутствии студента посредством материалов, выложенных в ЭИОС университета. Продолжительность КСР определяется объемом учебного времени, предусмотренным учебным планом ОП.</w:t>
      </w:r>
    </w:p>
    <w:p w:rsidR="00CB0315" w:rsidRPr="00C57670" w:rsidRDefault="00CB0315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>Продолжительность групповых консультаций, проводимых как в аудитории, так и в ЭИОС определяется объемом учебного времени, предусмотренным учебным планом ОП.</w:t>
      </w:r>
    </w:p>
    <w:p w:rsidR="00CB0315" w:rsidRPr="00C57670" w:rsidRDefault="00CB0315" w:rsidP="00C57670">
      <w:pPr>
        <w:pStyle w:val="a"/>
        <w:tabs>
          <w:tab w:val="clear" w:pos="851"/>
          <w:tab w:val="left" w:pos="567"/>
          <w:tab w:val="left" w:pos="1134"/>
        </w:tabs>
        <w:ind w:left="-567" w:firstLine="567"/>
        <w:rPr>
          <w:sz w:val="28"/>
          <w:szCs w:val="28"/>
        </w:rPr>
      </w:pPr>
      <w:r w:rsidRPr="00C57670">
        <w:rPr>
          <w:sz w:val="28"/>
          <w:szCs w:val="28"/>
        </w:rPr>
        <w:t xml:space="preserve">Продолжительность самостоятельной работы </w:t>
      </w:r>
      <w:proofErr w:type="gramStart"/>
      <w:r w:rsidRPr="00C57670">
        <w:rPr>
          <w:sz w:val="28"/>
          <w:szCs w:val="28"/>
        </w:rPr>
        <w:t>обучающихся</w:t>
      </w:r>
      <w:proofErr w:type="gramEnd"/>
      <w:r w:rsidRPr="00C57670">
        <w:rPr>
          <w:sz w:val="28"/>
          <w:szCs w:val="28"/>
        </w:rPr>
        <w:t xml:space="preserve"> в ЭИОС определяется рабочей программой учебной дисциплины в соответствии с учебным планом ОП.</w:t>
      </w:r>
    </w:p>
    <w:p w:rsidR="00D12A09" w:rsidRPr="00D12A09" w:rsidRDefault="00D12A09" w:rsidP="00C57670">
      <w:pPr>
        <w:tabs>
          <w:tab w:val="left" w:pos="567"/>
          <w:tab w:val="left" w:pos="851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D12A09" w:rsidRPr="00D12A09" w:rsidSect="00DC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1B" w:rsidRDefault="000C131B" w:rsidP="00F42327">
      <w:pPr>
        <w:spacing w:after="0" w:line="240" w:lineRule="auto"/>
      </w:pPr>
      <w:r>
        <w:separator/>
      </w:r>
    </w:p>
  </w:endnote>
  <w:endnote w:type="continuationSeparator" w:id="0">
    <w:p w:rsidR="000C131B" w:rsidRDefault="000C131B" w:rsidP="00F4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1B" w:rsidRDefault="000C131B" w:rsidP="00F42327">
      <w:pPr>
        <w:spacing w:after="0" w:line="240" w:lineRule="auto"/>
      </w:pPr>
      <w:r>
        <w:separator/>
      </w:r>
    </w:p>
  </w:footnote>
  <w:footnote w:type="continuationSeparator" w:id="0">
    <w:p w:rsidR="000C131B" w:rsidRDefault="000C131B" w:rsidP="00F4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A4C"/>
    <w:multiLevelType w:val="multilevel"/>
    <w:tmpl w:val="93C095DA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1C1009"/>
    <w:multiLevelType w:val="hybridMultilevel"/>
    <w:tmpl w:val="DE22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36A07"/>
    <w:multiLevelType w:val="hybridMultilevel"/>
    <w:tmpl w:val="C1FC55BC"/>
    <w:lvl w:ilvl="0" w:tplc="13A880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716C9"/>
    <w:multiLevelType w:val="hybridMultilevel"/>
    <w:tmpl w:val="9336F4F4"/>
    <w:lvl w:ilvl="0" w:tplc="13A880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C316E"/>
    <w:multiLevelType w:val="multilevel"/>
    <w:tmpl w:val="CBD64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373367"/>
    <w:multiLevelType w:val="hybridMultilevel"/>
    <w:tmpl w:val="836EBCAA"/>
    <w:lvl w:ilvl="0" w:tplc="A4BAF22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  <w:b w:val="0"/>
      </w:rPr>
    </w:lvl>
    <w:lvl w:ilvl="1" w:tplc="13A880B6">
      <w:start w:val="1"/>
      <w:numFmt w:val="bullet"/>
      <w:lvlText w:val=""/>
      <w:lvlJc w:val="left"/>
      <w:pPr>
        <w:tabs>
          <w:tab w:val="num" w:pos="1124"/>
        </w:tabs>
        <w:ind w:left="840" w:firstLine="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>
    <w:nsid w:val="2AA70BEB"/>
    <w:multiLevelType w:val="hybridMultilevel"/>
    <w:tmpl w:val="C9E02DAC"/>
    <w:lvl w:ilvl="0" w:tplc="13A880B6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  <w:b w:val="0"/>
      </w:rPr>
    </w:lvl>
    <w:lvl w:ilvl="1" w:tplc="13A880B6">
      <w:start w:val="1"/>
      <w:numFmt w:val="bullet"/>
      <w:lvlText w:val=""/>
      <w:lvlJc w:val="left"/>
      <w:pPr>
        <w:tabs>
          <w:tab w:val="num" w:pos="1123"/>
        </w:tabs>
        <w:ind w:left="839" w:firstLine="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17DA9"/>
    <w:multiLevelType w:val="hybridMultilevel"/>
    <w:tmpl w:val="367475DE"/>
    <w:lvl w:ilvl="0" w:tplc="13A880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449C9"/>
    <w:multiLevelType w:val="multilevel"/>
    <w:tmpl w:val="CBD64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211D05"/>
    <w:multiLevelType w:val="hybridMultilevel"/>
    <w:tmpl w:val="9AF645B8"/>
    <w:lvl w:ilvl="0" w:tplc="4E5813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81F89"/>
    <w:multiLevelType w:val="multilevel"/>
    <w:tmpl w:val="6BB0B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4D44CB"/>
    <w:multiLevelType w:val="multilevel"/>
    <w:tmpl w:val="10169BA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A83487"/>
    <w:multiLevelType w:val="multilevel"/>
    <w:tmpl w:val="CBD64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DA3113C"/>
    <w:multiLevelType w:val="hybridMultilevel"/>
    <w:tmpl w:val="C91EF9CE"/>
    <w:lvl w:ilvl="0" w:tplc="13A880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647184"/>
    <w:multiLevelType w:val="hybridMultilevel"/>
    <w:tmpl w:val="65B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56FCB"/>
    <w:multiLevelType w:val="hybridMultilevel"/>
    <w:tmpl w:val="F82E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73B1"/>
    <w:multiLevelType w:val="hybridMultilevel"/>
    <w:tmpl w:val="3AC4BA2A"/>
    <w:lvl w:ilvl="0" w:tplc="0B1ED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64B48"/>
    <w:multiLevelType w:val="hybridMultilevel"/>
    <w:tmpl w:val="A762E554"/>
    <w:lvl w:ilvl="0" w:tplc="13A880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34729"/>
    <w:multiLevelType w:val="multilevel"/>
    <w:tmpl w:val="CBD64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9"/>
    <w:rsid w:val="00015110"/>
    <w:rsid w:val="00021BC0"/>
    <w:rsid w:val="000578C8"/>
    <w:rsid w:val="00060C58"/>
    <w:rsid w:val="000641D5"/>
    <w:rsid w:val="000B0605"/>
    <w:rsid w:val="000C0188"/>
    <w:rsid w:val="000C131B"/>
    <w:rsid w:val="000F05AA"/>
    <w:rsid w:val="0011700C"/>
    <w:rsid w:val="001B6626"/>
    <w:rsid w:val="001C5090"/>
    <w:rsid w:val="001D3652"/>
    <w:rsid w:val="002047C4"/>
    <w:rsid w:val="0020645A"/>
    <w:rsid w:val="00223529"/>
    <w:rsid w:val="00225EAB"/>
    <w:rsid w:val="00231100"/>
    <w:rsid w:val="002658FD"/>
    <w:rsid w:val="0027473B"/>
    <w:rsid w:val="002823ED"/>
    <w:rsid w:val="002966BF"/>
    <w:rsid w:val="002D4F6B"/>
    <w:rsid w:val="002E6659"/>
    <w:rsid w:val="002E7341"/>
    <w:rsid w:val="002E7837"/>
    <w:rsid w:val="00331454"/>
    <w:rsid w:val="00354B7E"/>
    <w:rsid w:val="00355385"/>
    <w:rsid w:val="003B5A18"/>
    <w:rsid w:val="003C1A88"/>
    <w:rsid w:val="00424C79"/>
    <w:rsid w:val="004A333A"/>
    <w:rsid w:val="004B71E7"/>
    <w:rsid w:val="004E1085"/>
    <w:rsid w:val="00565C1C"/>
    <w:rsid w:val="00571D88"/>
    <w:rsid w:val="005B5297"/>
    <w:rsid w:val="005D1675"/>
    <w:rsid w:val="006318DF"/>
    <w:rsid w:val="00672BF9"/>
    <w:rsid w:val="0068605E"/>
    <w:rsid w:val="00697318"/>
    <w:rsid w:val="006B22C3"/>
    <w:rsid w:val="006C33F4"/>
    <w:rsid w:val="006C7E27"/>
    <w:rsid w:val="007C4581"/>
    <w:rsid w:val="007E45A6"/>
    <w:rsid w:val="007F0183"/>
    <w:rsid w:val="007F7D5B"/>
    <w:rsid w:val="00800AC5"/>
    <w:rsid w:val="0080563C"/>
    <w:rsid w:val="00806088"/>
    <w:rsid w:val="00831FC0"/>
    <w:rsid w:val="008373D1"/>
    <w:rsid w:val="008415AF"/>
    <w:rsid w:val="0085583E"/>
    <w:rsid w:val="0086417E"/>
    <w:rsid w:val="008E205B"/>
    <w:rsid w:val="009266B5"/>
    <w:rsid w:val="00966E9E"/>
    <w:rsid w:val="009E5FE4"/>
    <w:rsid w:val="00A43B27"/>
    <w:rsid w:val="00A465EA"/>
    <w:rsid w:val="00A673F3"/>
    <w:rsid w:val="00A7530B"/>
    <w:rsid w:val="00A95861"/>
    <w:rsid w:val="00AC7F86"/>
    <w:rsid w:val="00AE5E93"/>
    <w:rsid w:val="00AF0A33"/>
    <w:rsid w:val="00B32C8E"/>
    <w:rsid w:val="00B34A04"/>
    <w:rsid w:val="00B426DD"/>
    <w:rsid w:val="00B55683"/>
    <w:rsid w:val="00BB15FF"/>
    <w:rsid w:val="00BF6129"/>
    <w:rsid w:val="00BF7027"/>
    <w:rsid w:val="00C122F3"/>
    <w:rsid w:val="00C57670"/>
    <w:rsid w:val="00C71121"/>
    <w:rsid w:val="00C94729"/>
    <w:rsid w:val="00CB0315"/>
    <w:rsid w:val="00CD7386"/>
    <w:rsid w:val="00D12A09"/>
    <w:rsid w:val="00D17BC5"/>
    <w:rsid w:val="00D65910"/>
    <w:rsid w:val="00D77D23"/>
    <w:rsid w:val="00D949E1"/>
    <w:rsid w:val="00DC330A"/>
    <w:rsid w:val="00E10ACA"/>
    <w:rsid w:val="00E15DDA"/>
    <w:rsid w:val="00E2696E"/>
    <w:rsid w:val="00E3238C"/>
    <w:rsid w:val="00E419C9"/>
    <w:rsid w:val="00EA0479"/>
    <w:rsid w:val="00EA2EDA"/>
    <w:rsid w:val="00EB4465"/>
    <w:rsid w:val="00EE4552"/>
    <w:rsid w:val="00EE536B"/>
    <w:rsid w:val="00F0008A"/>
    <w:rsid w:val="00F3246D"/>
    <w:rsid w:val="00F42327"/>
    <w:rsid w:val="00F54094"/>
    <w:rsid w:val="00F55DA1"/>
    <w:rsid w:val="00F565EF"/>
    <w:rsid w:val="00F84107"/>
    <w:rsid w:val="00FC11C0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E205B"/>
    <w:pPr>
      <w:numPr>
        <w:numId w:val="1"/>
      </w:numPr>
      <w:tabs>
        <w:tab w:val="left" w:pos="851"/>
      </w:tabs>
      <w:spacing w:after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3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54B7E"/>
    <w:rPr>
      <w:rFonts w:ascii="Tahoma" w:hAnsi="Tahoma" w:cs="Tahoma"/>
      <w:sz w:val="16"/>
      <w:szCs w:val="16"/>
    </w:rPr>
  </w:style>
  <w:style w:type="character" w:styleId="a6">
    <w:name w:val="Strong"/>
    <w:basedOn w:val="a1"/>
    <w:uiPriority w:val="22"/>
    <w:qFormat/>
    <w:rsid w:val="00FE0A4E"/>
    <w:rPr>
      <w:b/>
      <w:bCs/>
    </w:rPr>
  </w:style>
  <w:style w:type="paragraph" w:customStyle="1" w:styleId="1">
    <w:name w:val="Абзац списка1"/>
    <w:basedOn w:val="a0"/>
    <w:rsid w:val="00BF61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0"/>
    <w:link w:val="a8"/>
    <w:uiPriority w:val="99"/>
    <w:semiHidden/>
    <w:unhideWhenUsed/>
    <w:rsid w:val="00F4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42327"/>
  </w:style>
  <w:style w:type="paragraph" w:styleId="a9">
    <w:name w:val="footer"/>
    <w:basedOn w:val="a0"/>
    <w:link w:val="aa"/>
    <w:uiPriority w:val="99"/>
    <w:semiHidden/>
    <w:unhideWhenUsed/>
    <w:rsid w:val="00F4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42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E205B"/>
    <w:pPr>
      <w:numPr>
        <w:numId w:val="1"/>
      </w:numPr>
      <w:tabs>
        <w:tab w:val="left" w:pos="851"/>
      </w:tabs>
      <w:spacing w:after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3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54B7E"/>
    <w:rPr>
      <w:rFonts w:ascii="Tahoma" w:hAnsi="Tahoma" w:cs="Tahoma"/>
      <w:sz w:val="16"/>
      <w:szCs w:val="16"/>
    </w:rPr>
  </w:style>
  <w:style w:type="character" w:styleId="a6">
    <w:name w:val="Strong"/>
    <w:basedOn w:val="a1"/>
    <w:uiPriority w:val="22"/>
    <w:qFormat/>
    <w:rsid w:val="00FE0A4E"/>
    <w:rPr>
      <w:b/>
      <w:bCs/>
    </w:rPr>
  </w:style>
  <w:style w:type="paragraph" w:customStyle="1" w:styleId="1">
    <w:name w:val="Абзац списка1"/>
    <w:basedOn w:val="a0"/>
    <w:rsid w:val="00BF61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0"/>
    <w:link w:val="a8"/>
    <w:uiPriority w:val="99"/>
    <w:semiHidden/>
    <w:unhideWhenUsed/>
    <w:rsid w:val="00F4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42327"/>
  </w:style>
  <w:style w:type="paragraph" w:styleId="a9">
    <w:name w:val="footer"/>
    <w:basedOn w:val="a0"/>
    <w:link w:val="aa"/>
    <w:uiPriority w:val="99"/>
    <w:semiHidden/>
    <w:unhideWhenUsed/>
    <w:rsid w:val="00F4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4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Нуриева Яна Анатольевна</cp:lastModifiedBy>
  <cp:revision>3</cp:revision>
  <cp:lastPrinted>2018-03-05T10:43:00Z</cp:lastPrinted>
  <dcterms:created xsi:type="dcterms:W3CDTF">2018-07-06T10:36:00Z</dcterms:created>
  <dcterms:modified xsi:type="dcterms:W3CDTF">2018-07-12T05:12:00Z</dcterms:modified>
</cp:coreProperties>
</file>